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B550" w14:textId="62B5DAF4" w:rsidR="00AF5779" w:rsidRPr="00880D61" w:rsidRDefault="00AF5779" w:rsidP="00880D61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5"/>
          <w:sz w:val="24"/>
        </w:rPr>
      </w:pPr>
      <w:r w:rsidRPr="00880D61">
        <w:rPr>
          <w:rFonts w:asciiTheme="majorHAnsi" w:hAnsiTheme="majorHAnsi" w:cstheme="majorHAnsi"/>
          <w:b/>
          <w:color w:val="4472C4" w:themeColor="accent5"/>
          <w:sz w:val="24"/>
        </w:rPr>
        <w:t>Formularz konsultac</w:t>
      </w:r>
      <w:r w:rsidR="00686B0F" w:rsidRPr="00880D61">
        <w:rPr>
          <w:rFonts w:asciiTheme="majorHAnsi" w:hAnsiTheme="majorHAnsi" w:cstheme="majorHAnsi"/>
          <w:b/>
          <w:color w:val="4472C4" w:themeColor="accent5"/>
          <w:sz w:val="24"/>
        </w:rPr>
        <w:t>ji</w:t>
      </w:r>
    </w:p>
    <w:p w14:paraId="3155B2E0" w14:textId="47FDE787" w:rsidR="00AF5779" w:rsidRPr="004822AB" w:rsidRDefault="00AF5779" w:rsidP="00880D61">
      <w:pPr>
        <w:shd w:val="clear" w:color="auto" w:fill="FFFFFF"/>
        <w:spacing w:line="274" w:lineRule="exact"/>
        <w:ind w:right="25"/>
        <w:jc w:val="both"/>
        <w:rPr>
          <w:rFonts w:asciiTheme="majorHAnsi" w:hAnsiTheme="majorHAnsi" w:cstheme="majorHAnsi"/>
          <w:spacing w:val="-1"/>
          <w:sz w:val="24"/>
        </w:rPr>
      </w:pPr>
      <w:r w:rsidRPr="00880D61">
        <w:rPr>
          <w:rFonts w:asciiTheme="majorHAnsi" w:hAnsiTheme="majorHAnsi" w:cstheme="majorHAnsi"/>
          <w:spacing w:val="-1"/>
          <w:sz w:val="24"/>
        </w:rPr>
        <w:t xml:space="preserve">dotyczący konsultacji społecznych mających na celu zebranie </w:t>
      </w:r>
      <w:r w:rsidRPr="00880D61">
        <w:rPr>
          <w:rFonts w:asciiTheme="majorHAnsi" w:hAnsiTheme="majorHAnsi" w:cstheme="majorHAnsi"/>
          <w:sz w:val="24"/>
        </w:rPr>
        <w:t xml:space="preserve">wniosków, uwag i opinii do projektu </w:t>
      </w:r>
      <w:r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uchwały w sprawie zasad wyznaczania składu oraz zasad działania Komitetu Rewitalizacji</w:t>
      </w:r>
      <w:r w:rsidR="00FD5D92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4B01EF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Miasta i </w:t>
      </w:r>
      <w:r w:rsidR="00B5702D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Gminy</w:t>
      </w:r>
      <w:r w:rsidR="00E92F69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4B01EF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Bircza</w:t>
      </w:r>
    </w:p>
    <w:p w14:paraId="7D9C173C" w14:textId="632C2B4F" w:rsidR="00313A50" w:rsidRPr="004822AB" w:rsidRDefault="00313A50" w:rsidP="00313A50">
      <w:pPr>
        <w:spacing w:after="120"/>
        <w:rPr>
          <w:rFonts w:asciiTheme="majorHAnsi" w:hAnsiTheme="majorHAnsi" w:cstheme="majorHAnsi"/>
          <w:strike/>
          <w:shd w:val="clear" w:color="auto" w:fill="FFFFFF"/>
        </w:rPr>
      </w:pPr>
      <w:r w:rsidRPr="004822AB">
        <w:rPr>
          <w:rFonts w:asciiTheme="majorHAnsi" w:hAnsiTheme="majorHAnsi" w:cstheme="majorHAnsi"/>
          <w:shd w:val="clear" w:color="auto" w:fill="FFFFFF"/>
        </w:rPr>
        <w:t>Wypełniony formularz należy złożyć w terminie od</w:t>
      </w:r>
      <w:r w:rsidR="009847E3" w:rsidRPr="004822AB">
        <w:rPr>
          <w:rFonts w:asciiTheme="majorHAnsi" w:hAnsiTheme="majorHAnsi" w:cstheme="majorHAnsi"/>
          <w:shd w:val="clear" w:color="auto" w:fill="FFFFFF"/>
        </w:rPr>
        <w:t xml:space="preserve"> dnia</w:t>
      </w:r>
      <w:r w:rsidRPr="004822AB">
        <w:rPr>
          <w:rFonts w:asciiTheme="majorHAnsi" w:hAnsiTheme="majorHAnsi" w:cstheme="majorHAnsi"/>
          <w:shd w:val="clear" w:color="auto" w:fill="FFFFFF"/>
        </w:rPr>
        <w:t xml:space="preserve"> </w:t>
      </w:r>
      <w:r w:rsidR="00556FC4" w:rsidRPr="004822AB">
        <w:rPr>
          <w:rFonts w:asciiTheme="majorHAnsi" w:hAnsiTheme="majorHAnsi" w:cstheme="majorHAnsi"/>
          <w:shd w:val="clear" w:color="auto" w:fill="FFFFFF"/>
        </w:rPr>
        <w:t>3.09.2025 r. do 9</w:t>
      </w:r>
      <w:r w:rsidR="001F3EA3" w:rsidRPr="004822AB">
        <w:rPr>
          <w:rFonts w:asciiTheme="majorHAnsi" w:hAnsiTheme="majorHAnsi" w:cstheme="majorHAnsi"/>
          <w:shd w:val="clear" w:color="auto" w:fill="FFFFFF"/>
        </w:rPr>
        <w:t>.10.2025 r</w:t>
      </w:r>
      <w:r w:rsidR="009847E3" w:rsidRPr="004822AB">
        <w:rPr>
          <w:rFonts w:asciiTheme="majorHAnsi" w:hAnsiTheme="majorHAnsi" w:cstheme="majorHAnsi"/>
          <w:shd w:val="clear" w:color="auto" w:fill="FFFFFF"/>
        </w:rPr>
        <w:t>.</w:t>
      </w:r>
    </w:p>
    <w:p w14:paraId="68345028" w14:textId="2788CDF6" w:rsidR="00313A50" w:rsidRPr="00C353DB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4822AB">
        <w:rPr>
          <w:rFonts w:asciiTheme="majorHAnsi" w:hAnsiTheme="majorHAnsi" w:cstheme="majorHAnsi"/>
          <w:color w:val="212529"/>
          <w:shd w:val="clear" w:color="auto" w:fill="FFFFFF"/>
        </w:rPr>
        <w:t>konsultacje@bircza.pl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 w:rsidRPr="00C353DB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6EBDB101" w:rsidR="00313A50" w:rsidRDefault="00313A50" w:rsidP="004B01EF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 w:rsidR="009847E3">
        <w:rPr>
          <w:rFonts w:asciiTheme="majorHAnsi" w:hAnsiTheme="majorHAnsi" w:cstheme="majorHAnsi"/>
          <w:color w:val="212529"/>
          <w:shd w:val="clear" w:color="auto" w:fill="FFFFFF"/>
        </w:rPr>
        <w:t xml:space="preserve">Urzędzie </w:t>
      </w:r>
      <w:r w:rsidR="004B01EF" w:rsidRPr="004B01EF">
        <w:rPr>
          <w:rFonts w:asciiTheme="majorHAnsi" w:hAnsiTheme="majorHAnsi" w:cstheme="majorHAnsi"/>
          <w:color w:val="212529"/>
          <w:shd w:val="clear" w:color="auto" w:fill="FFFFFF"/>
        </w:rPr>
        <w:t>Miasta i Gminy Bircza, ul. Ojca Św. Jana Pawła II 10, 37-740 Bircza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7DF447EC" w:rsidR="00313A50" w:rsidRPr="007B5C5F" w:rsidRDefault="00313A50" w:rsidP="004B01EF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B02D79" w:rsidRPr="00276B90">
        <w:rPr>
          <w:rFonts w:asciiTheme="majorHAnsi" w:hAnsiTheme="majorHAnsi" w:cstheme="majorHAnsi"/>
        </w:rPr>
        <w:t xml:space="preserve">Urząd </w:t>
      </w:r>
      <w:r w:rsidR="004B01EF" w:rsidRPr="004B01EF">
        <w:rPr>
          <w:rFonts w:asciiTheme="majorHAnsi" w:hAnsiTheme="majorHAnsi" w:cstheme="majorHAnsi"/>
          <w:color w:val="212529"/>
          <w:shd w:val="clear" w:color="auto" w:fill="FFFFFF"/>
        </w:rPr>
        <w:t>Miasta i Gminy Bircza, ul. Ojca Św. Jana Pawła II 10, 37-740 Bircza</w:t>
      </w:r>
      <w:r w:rsidR="00B02D79">
        <w:rPr>
          <w:rFonts w:asciiTheme="majorHAnsi" w:hAnsiTheme="majorHAnsi" w:cstheme="majorHAnsi"/>
        </w:rPr>
        <w:t>;</w:t>
      </w:r>
    </w:p>
    <w:p w14:paraId="08D46A91" w14:textId="6CA32F43" w:rsidR="00313A50" w:rsidRPr="007B5C5F" w:rsidRDefault="007809F5" w:rsidP="009847E3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poprzez formularz</w:t>
      </w:r>
      <w:r w:rsidR="00FD5D92"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80D61" w:rsidRPr="00880D61">
        <w:rPr>
          <w:rFonts w:asciiTheme="majorHAnsi" w:hAnsiTheme="majorHAnsi" w:cstheme="majorHAnsi"/>
          <w:color w:val="212529"/>
          <w:shd w:val="clear" w:color="auto" w:fill="FFFFFF"/>
        </w:rPr>
        <w:t>konsultacyjny dostępny elektronicznie pod adresem:</w:t>
      </w:r>
      <w:r w:rsidR="00B5702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9847E3" w:rsidRPr="009847E3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</w:t>
      </w:r>
      <w:r w:rsidR="004B01EF">
        <w:rPr>
          <w:rStyle w:val="Hipercze"/>
          <w:rFonts w:asciiTheme="majorHAnsi" w:hAnsiTheme="majorHAnsi" w:cstheme="majorHAnsi"/>
          <w:shd w:val="clear" w:color="auto" w:fill="FFFFFF"/>
        </w:rPr>
        <w:t>bircza</w:t>
      </w:r>
      <w:r w:rsidR="009847E3" w:rsidRPr="009847E3">
        <w:rPr>
          <w:rStyle w:val="Hipercze"/>
          <w:rFonts w:asciiTheme="majorHAnsi" w:hAnsiTheme="majorHAnsi" w:cstheme="majorHAnsi"/>
          <w:shd w:val="clear" w:color="auto" w:fill="FFFFFF"/>
        </w:rPr>
        <w:t>_kr_formularz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80D61">
        <w:trPr>
          <w:trHeight w:val="57"/>
        </w:trPr>
        <w:tc>
          <w:tcPr>
            <w:tcW w:w="9062" w:type="dxa"/>
            <w:shd w:val="clear" w:color="auto" w:fill="4472C4" w:themeFill="accent5"/>
            <w:vAlign w:val="center"/>
          </w:tcPr>
          <w:p w14:paraId="5FE9A7DB" w14:textId="77777777" w:rsidR="00A8562C" w:rsidRPr="00CB1EBE" w:rsidRDefault="00A8562C" w:rsidP="00880D61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880D61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4472C4" w:themeFill="accent5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54D304" w14:textId="77777777" w:rsidR="004C0430" w:rsidRDefault="004C0430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C72B8BF" w14:textId="5D275D70" w:rsidR="003F26BB" w:rsidRPr="00CE57DC" w:rsidRDefault="003F26BB" w:rsidP="00A771D0">
            <w:pPr>
              <w:spacing w:after="0" w:line="276" w:lineRule="auto"/>
              <w:ind w:left="426" w:hanging="426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29980924" w14:textId="1DD0649C" w:rsidR="0047736D" w:rsidRPr="0047736D" w:rsidRDefault="0047736D" w:rsidP="0047736D">
      <w:pPr>
        <w:spacing w:after="0" w:line="259" w:lineRule="auto"/>
        <w:jc w:val="both"/>
        <w:rPr>
          <w:rFonts w:ascii="Calibri" w:eastAsia="Times New Roman" w:hAnsi="Calibri" w:cs="Calibri"/>
          <w:szCs w:val="24"/>
        </w:rPr>
      </w:pPr>
      <w:r w:rsidRPr="0047736D">
        <w:rPr>
          <w:rFonts w:ascii="Calibri" w:eastAsia="Times New Roman" w:hAnsi="Calibri" w:cs="Calibri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7736D">
        <w:rPr>
          <w:rFonts w:ascii="Calibri" w:eastAsia="Times New Roman" w:hAnsi="Calibri" w:cs="Calibri"/>
          <w:szCs w:val="24"/>
        </w:rPr>
        <w:t>Dz.U.UE.L</w:t>
      </w:r>
      <w:proofErr w:type="spellEnd"/>
      <w:r w:rsidRPr="0047736D">
        <w:rPr>
          <w:rFonts w:ascii="Calibri" w:eastAsia="Times New Roman" w:hAnsi="Calibri" w:cs="Calibri"/>
          <w:szCs w:val="24"/>
        </w:rPr>
        <w:t>. z</w:t>
      </w:r>
      <w:r>
        <w:rPr>
          <w:rFonts w:ascii="Calibri" w:eastAsia="Times New Roman" w:hAnsi="Calibri" w:cs="Calibri"/>
          <w:szCs w:val="24"/>
        </w:rPr>
        <w:t> </w:t>
      </w:r>
      <w:r w:rsidRPr="0047736D">
        <w:rPr>
          <w:rFonts w:ascii="Calibri" w:eastAsia="Times New Roman" w:hAnsi="Calibri" w:cs="Calibri"/>
          <w:szCs w:val="24"/>
        </w:rPr>
        <w:t>2016r. Nr 119, s.1 ze zm.) - dalej: „RODO” informuję, że:</w:t>
      </w:r>
    </w:p>
    <w:p w14:paraId="48A369C4" w14:textId="77777777" w:rsidR="0047736D" w:rsidRPr="0047736D" w:rsidRDefault="0047736D" w:rsidP="0047736D">
      <w:pPr>
        <w:spacing w:after="0" w:line="259" w:lineRule="auto"/>
        <w:jc w:val="both"/>
        <w:rPr>
          <w:rFonts w:ascii="Calibri" w:eastAsia="Times New Roman" w:hAnsi="Calibri" w:cs="Calibri"/>
          <w:szCs w:val="24"/>
        </w:rPr>
      </w:pPr>
    </w:p>
    <w:p w14:paraId="401D6D2E" w14:textId="77777777" w:rsidR="0047736D" w:rsidRPr="0047736D" w:rsidRDefault="0047736D" w:rsidP="0047736D">
      <w:pPr>
        <w:numPr>
          <w:ilvl w:val="1"/>
          <w:numId w:val="25"/>
        </w:numPr>
        <w:spacing w:after="0" w:line="276" w:lineRule="auto"/>
        <w:ind w:left="567" w:hanging="357"/>
        <w:contextualSpacing/>
        <w:jc w:val="both"/>
        <w:rPr>
          <w:rFonts w:ascii="Calibri" w:eastAsia="Calibri" w:hAnsi="Calibri" w:cs="Calibri"/>
          <w:b/>
          <w:bCs/>
          <w:szCs w:val="24"/>
        </w:rPr>
      </w:pPr>
      <w:r w:rsidRPr="0047736D">
        <w:rPr>
          <w:rFonts w:ascii="Calibri" w:eastAsia="Calibri" w:hAnsi="Calibri" w:cs="Calibri"/>
          <w:szCs w:val="24"/>
        </w:rPr>
        <w:t xml:space="preserve">Administratorem Państwa danych jest </w:t>
      </w:r>
      <w:r w:rsidRPr="0047736D">
        <w:rPr>
          <w:rFonts w:ascii="Calibri" w:eastAsia="Calibri" w:hAnsi="Calibri" w:cs="Calibri"/>
          <w:b/>
          <w:bCs/>
          <w:szCs w:val="24"/>
        </w:rPr>
        <w:t>Miasto</w:t>
      </w:r>
      <w:r w:rsidRPr="0047736D">
        <w:rPr>
          <w:rFonts w:ascii="Calibri" w:eastAsia="Calibri" w:hAnsi="Calibri" w:cs="Calibri"/>
          <w:szCs w:val="24"/>
        </w:rPr>
        <w:t xml:space="preserve"> i </w:t>
      </w:r>
      <w:r w:rsidRPr="0047736D">
        <w:rPr>
          <w:rFonts w:ascii="Calibri" w:eastAsia="Calibri" w:hAnsi="Calibri" w:cs="Calibri"/>
          <w:b/>
          <w:bCs/>
          <w:color w:val="000000"/>
          <w:szCs w:val="24"/>
        </w:rPr>
        <w:t xml:space="preserve">Gmina Bircza, adres:  ul. Jana Pawła II </w:t>
      </w:r>
      <w:r w:rsidRPr="0047736D">
        <w:rPr>
          <w:rFonts w:ascii="Calibri" w:eastAsia="Calibri" w:hAnsi="Calibri" w:cs="Calibri"/>
          <w:b/>
          <w:bCs/>
          <w:color w:val="000000"/>
          <w:szCs w:val="24"/>
          <w:shd w:val="clear" w:color="auto" w:fill="FFFFFF"/>
        </w:rPr>
        <w:t xml:space="preserve">10, 37-740 Bircza, tel. (016) 672-60-90, mail: </w:t>
      </w:r>
      <w:r w:rsidRPr="0047736D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hyperlink r:id="rId8" w:history="1">
        <w:r w:rsidRPr="0047736D">
          <w:rPr>
            <w:rFonts w:ascii="Calibri" w:eastAsia="Calibri" w:hAnsi="Calibri" w:cs="Calibri"/>
            <w:color w:val="0563C1"/>
            <w:szCs w:val="24"/>
            <w:u w:val="single"/>
          </w:rPr>
          <w:t>sekretariat@bircza.pl</w:t>
        </w:r>
      </w:hyperlink>
      <w:r w:rsidRPr="0047736D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</w:p>
    <w:p w14:paraId="43F2438B" w14:textId="77777777" w:rsidR="0047736D" w:rsidRPr="0047736D" w:rsidRDefault="0047736D" w:rsidP="0047736D">
      <w:pPr>
        <w:numPr>
          <w:ilvl w:val="1"/>
          <w:numId w:val="25"/>
        </w:numPr>
        <w:spacing w:after="0" w:line="276" w:lineRule="auto"/>
        <w:ind w:left="567" w:hanging="357"/>
        <w:contextualSpacing/>
        <w:jc w:val="both"/>
        <w:rPr>
          <w:rFonts w:ascii="Calibri" w:eastAsia="Calibri" w:hAnsi="Calibri" w:cs="Calibri"/>
          <w:szCs w:val="24"/>
        </w:rPr>
      </w:pPr>
      <w:r w:rsidRPr="0047736D">
        <w:rPr>
          <w:rFonts w:ascii="Calibri" w:eastAsia="Calibri" w:hAnsi="Calibri" w:cs="Calibri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47736D">
          <w:rPr>
            <w:rFonts w:ascii="Calibri" w:eastAsia="Calibri" w:hAnsi="Calibri" w:cs="Calibri"/>
            <w:color w:val="0563C1"/>
            <w:szCs w:val="24"/>
            <w:u w:val="single"/>
          </w:rPr>
          <w:t>inspektor@cbi24.pl</w:t>
        </w:r>
      </w:hyperlink>
      <w:r w:rsidRPr="0047736D">
        <w:rPr>
          <w:rFonts w:ascii="Calibri" w:eastAsia="Calibri" w:hAnsi="Calibri" w:cs="Calibri"/>
          <w:szCs w:val="24"/>
        </w:rPr>
        <w:t xml:space="preserve">  lub pisemnie na adres Administratora. </w:t>
      </w:r>
    </w:p>
    <w:p w14:paraId="4016106D" w14:textId="34E539F2" w:rsidR="0047736D" w:rsidRPr="0047736D" w:rsidRDefault="0047736D" w:rsidP="0047736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 xml:space="preserve">Państwa dane osobowe będą przetwarzane w celu </w:t>
      </w:r>
      <w:r w:rsidRPr="0047736D">
        <w:rPr>
          <w:rFonts w:ascii="Calibri" w:eastAsia="Calibri" w:hAnsi="Calibri" w:cs="Times New Roman"/>
          <w:b/>
          <w:bCs/>
          <w:sz w:val="20"/>
        </w:rPr>
        <w:t>przeprowadzenia konsultacji społecznych</w:t>
      </w:r>
      <w:r w:rsidRPr="0047736D">
        <w:rPr>
          <w:rFonts w:ascii="Calibri" w:eastAsia="Times New Roman" w:hAnsi="Calibri" w:cs="Calibri"/>
          <w:color w:val="000000"/>
          <w:szCs w:val="24"/>
        </w:rPr>
        <w:t>, tj. gdyż jest to niezbędne do wypełnienia obowiązku prawnego ciążącego na Administratorze (art. 6 ust. 1 lit. c RODO) w zw. z Ustawą z dnia 9 października 2015 r. o rewitalizacji (Dz. U. z</w:t>
      </w:r>
      <w:r>
        <w:rPr>
          <w:rFonts w:ascii="Calibri" w:eastAsia="Times New Roman" w:hAnsi="Calibri" w:cs="Calibri"/>
          <w:color w:val="000000"/>
          <w:szCs w:val="24"/>
        </w:rPr>
        <w:t> </w:t>
      </w:r>
      <w:r w:rsidRPr="0047736D">
        <w:rPr>
          <w:rFonts w:ascii="Calibri" w:eastAsia="Times New Roman" w:hAnsi="Calibri" w:cs="Calibri"/>
          <w:color w:val="000000"/>
          <w:szCs w:val="24"/>
        </w:rPr>
        <w:t>2024 r. poz. 278)</w:t>
      </w:r>
      <w:r>
        <w:rPr>
          <w:rFonts w:ascii="Calibri" w:eastAsia="Times New Roman" w:hAnsi="Calibri" w:cs="Calibri"/>
          <w:color w:val="000000"/>
          <w:szCs w:val="24"/>
        </w:rPr>
        <w:t xml:space="preserve">. </w:t>
      </w:r>
      <w:r w:rsidRPr="0047736D">
        <w:rPr>
          <w:rFonts w:ascii="Calibri" w:eastAsia="Times New Roman" w:hAnsi="Calibri" w:cs="Calibri"/>
          <w:color w:val="000000"/>
          <w:szCs w:val="24"/>
        </w:rPr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</w:t>
      </w:r>
      <w:r w:rsidRPr="0047736D">
        <w:rPr>
          <w:rFonts w:ascii="Calibri" w:eastAsia="Times New Roman" w:hAnsi="Calibri" w:cs="Calibri"/>
          <w:b/>
          <w:bCs/>
          <w:color w:val="000000"/>
          <w:szCs w:val="24"/>
        </w:rPr>
        <w:t>przeprowadzenia konsultacji społecznych.</w:t>
      </w:r>
    </w:p>
    <w:p w14:paraId="2980F2C7" w14:textId="0F7AF201" w:rsidR="0047736D" w:rsidRPr="0047736D" w:rsidRDefault="0047736D" w:rsidP="0047736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>Państwa dane osobowe będą przetwarzane przez okres niezbędny do realizacji ww. celu z</w:t>
      </w:r>
      <w:r>
        <w:rPr>
          <w:rFonts w:ascii="Calibri" w:eastAsia="Times New Roman" w:hAnsi="Calibri" w:cs="Calibri"/>
          <w:color w:val="000000"/>
          <w:szCs w:val="24"/>
        </w:rPr>
        <w:t> </w:t>
      </w:r>
      <w:bookmarkStart w:id="0" w:name="_GoBack"/>
      <w:bookmarkEnd w:id="0"/>
      <w:r w:rsidRPr="0047736D">
        <w:rPr>
          <w:rFonts w:ascii="Calibri" w:eastAsia="Times New Roman" w:hAnsi="Calibri" w:cs="Calibri"/>
          <w:color w:val="000000"/>
          <w:szCs w:val="24"/>
        </w:rPr>
        <w:t xml:space="preserve">uwzględnieniem okresów przechowywania określonych w przepisach szczególnych, </w:t>
      </w:r>
      <w:r w:rsidRPr="0047736D">
        <w:rPr>
          <w:rFonts w:ascii="Calibri" w:eastAsia="Times New Roman" w:hAnsi="Calibri" w:cs="Calibri"/>
          <w:color w:val="000000"/>
          <w:szCs w:val="24"/>
        </w:rPr>
        <w:br/>
        <w:t xml:space="preserve">w tym przepisów archiwalnych tj. przez 5 lat od zakończenia procesu konsultacyjnego.  </w:t>
      </w:r>
    </w:p>
    <w:p w14:paraId="52EE7337" w14:textId="77777777" w:rsidR="0047736D" w:rsidRPr="0047736D" w:rsidRDefault="0047736D" w:rsidP="0047736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>Państwa dane osobowe będą przetwarzane w sposób zautomatyzowany, lecz nie będą podlegały zautomatyzowanemu podejmowaniu decyzji, w tym o profilowaniu.</w:t>
      </w:r>
    </w:p>
    <w:p w14:paraId="20C6E44B" w14:textId="77777777" w:rsidR="0047736D" w:rsidRPr="0047736D" w:rsidRDefault="0047736D" w:rsidP="0047736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>Państwa dane osobowych nie będą przekazywane poza Europejski Obszar Gospodarczy (obejmujący Unię Europejską, Norwegię, Liechtenstein i Islandię).</w:t>
      </w:r>
    </w:p>
    <w:p w14:paraId="0930C686" w14:textId="77777777" w:rsidR="0047736D" w:rsidRPr="0047736D" w:rsidRDefault="0047736D" w:rsidP="0047736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>W związku z przetwarzaniem Państwa danych osobowych, przysługują Państwu następujące prawa:</w:t>
      </w:r>
    </w:p>
    <w:p w14:paraId="2F3CBBC7" w14:textId="77777777" w:rsidR="0047736D" w:rsidRPr="0047736D" w:rsidRDefault="0047736D" w:rsidP="004773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>prawo dostępu do swoich danych oraz otrzymania ich kopii;</w:t>
      </w:r>
    </w:p>
    <w:p w14:paraId="47FC8481" w14:textId="77777777" w:rsidR="0047736D" w:rsidRPr="0047736D" w:rsidRDefault="0047736D" w:rsidP="004773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>prawo do sprostowania (poprawiania) swoich danych osobowych;</w:t>
      </w:r>
    </w:p>
    <w:p w14:paraId="3D742015" w14:textId="77777777" w:rsidR="0047736D" w:rsidRPr="0047736D" w:rsidRDefault="0047736D" w:rsidP="004773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>prawo do ograniczenia przetwarzania danych osobowych;</w:t>
      </w:r>
    </w:p>
    <w:p w14:paraId="2AFF8997" w14:textId="77777777" w:rsidR="0047736D" w:rsidRPr="0047736D" w:rsidRDefault="0047736D" w:rsidP="004773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 xml:space="preserve">prawo wniesienia skargi do Prezesa Urzędu Ochrony Danych Osobowych </w:t>
      </w:r>
      <w:r w:rsidRPr="0047736D">
        <w:rPr>
          <w:rFonts w:ascii="Calibri" w:eastAsia="Times New Roman" w:hAnsi="Calibri" w:cs="Calibri"/>
          <w:color w:val="000000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84E3608" w14:textId="77777777" w:rsidR="0047736D" w:rsidRPr="0047736D" w:rsidRDefault="0047736D" w:rsidP="0047736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libri" w:eastAsia="Times New Roman" w:hAnsi="Calibri" w:cs="Calibri"/>
          <w:color w:val="000000"/>
          <w:szCs w:val="24"/>
        </w:rPr>
      </w:pPr>
      <w:bookmarkStart w:id="1" w:name="_gjdgxs" w:colFirst="0" w:colLast="0"/>
      <w:bookmarkEnd w:id="1"/>
      <w:r w:rsidRPr="0047736D">
        <w:rPr>
          <w:rFonts w:ascii="Calibri" w:eastAsia="Times New Roman" w:hAnsi="Calibri" w:cs="Calibri"/>
          <w:color w:val="000000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</w:t>
      </w:r>
    </w:p>
    <w:p w14:paraId="5B7B9205" w14:textId="77777777" w:rsidR="0047736D" w:rsidRPr="0047736D" w:rsidRDefault="0047736D" w:rsidP="0047736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libri" w:eastAsia="Times New Roman" w:hAnsi="Calibri" w:cs="Calibri"/>
          <w:color w:val="000000"/>
          <w:szCs w:val="24"/>
        </w:rPr>
      </w:pPr>
      <w:r w:rsidRPr="0047736D">
        <w:rPr>
          <w:rFonts w:ascii="Calibri" w:eastAsia="Times New Roman" w:hAnsi="Calibri" w:cs="Calibri"/>
          <w:color w:val="000000"/>
          <w:szCs w:val="24"/>
        </w:rPr>
        <w:t>Państwa dane mogą zostać przekazane podmiotom zewnętrznym na podstawie umowy powierzenia przetwarzania danych osobowych, a także podmiotom lub organom uprawnionym na podstawie przepisów prawa</w:t>
      </w:r>
    </w:p>
    <w:p w14:paraId="2E9D9DBD" w14:textId="77777777" w:rsidR="0047736D" w:rsidRPr="0047736D" w:rsidRDefault="0047736D" w:rsidP="0047736D">
      <w:pPr>
        <w:spacing w:after="160" w:line="259" w:lineRule="auto"/>
        <w:rPr>
          <w:rFonts w:asciiTheme="majorHAnsi" w:hAnsiTheme="majorHAnsi" w:cstheme="minorHAnsi"/>
          <w:sz w:val="2"/>
        </w:rPr>
      </w:pPr>
    </w:p>
    <w:p w14:paraId="6DE54868" w14:textId="77777777" w:rsidR="00F702B1" w:rsidRPr="0047736D" w:rsidRDefault="00F702B1" w:rsidP="00F702B1">
      <w:pPr>
        <w:rPr>
          <w:rFonts w:asciiTheme="majorHAnsi" w:hAnsiTheme="majorHAnsi" w:cstheme="majorHAnsi"/>
          <w:sz w:val="20"/>
        </w:rPr>
      </w:pPr>
    </w:p>
    <w:sectPr w:rsidR="00F702B1" w:rsidRPr="0047736D" w:rsidSect="00C353DB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1438F" w14:textId="77777777" w:rsidR="00545D5C" w:rsidRDefault="00545D5C" w:rsidP="004C166A">
      <w:pPr>
        <w:spacing w:after="0"/>
      </w:pPr>
      <w:r>
        <w:separator/>
      </w:r>
    </w:p>
  </w:endnote>
  <w:endnote w:type="continuationSeparator" w:id="0">
    <w:p w14:paraId="403FEAF3" w14:textId="77777777" w:rsidR="00545D5C" w:rsidRDefault="00545D5C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D1525" w14:textId="77777777" w:rsidR="00545D5C" w:rsidRDefault="00545D5C" w:rsidP="004C166A">
      <w:pPr>
        <w:spacing w:after="0"/>
      </w:pPr>
      <w:r>
        <w:separator/>
      </w:r>
    </w:p>
  </w:footnote>
  <w:footnote w:type="continuationSeparator" w:id="0">
    <w:p w14:paraId="2119AFF7" w14:textId="77777777" w:rsidR="00545D5C" w:rsidRDefault="00545D5C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A7387"/>
    <w:multiLevelType w:val="multilevel"/>
    <w:tmpl w:val="B76884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A6B8B"/>
    <w:multiLevelType w:val="multilevel"/>
    <w:tmpl w:val="E40E74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0"/>
  </w:num>
  <w:num w:numId="8">
    <w:abstractNumId w:val="16"/>
  </w:num>
  <w:num w:numId="9">
    <w:abstractNumId w:val="22"/>
  </w:num>
  <w:num w:numId="10">
    <w:abstractNumId w:val="10"/>
  </w:num>
  <w:num w:numId="11">
    <w:abstractNumId w:val="18"/>
  </w:num>
  <w:num w:numId="12">
    <w:abstractNumId w:val="23"/>
  </w:num>
  <w:num w:numId="13">
    <w:abstractNumId w:val="19"/>
  </w:num>
  <w:num w:numId="14">
    <w:abstractNumId w:val="25"/>
  </w:num>
  <w:num w:numId="15">
    <w:abstractNumId w:val="2"/>
  </w:num>
  <w:num w:numId="16">
    <w:abstractNumId w:val="11"/>
  </w:num>
  <w:num w:numId="17">
    <w:abstractNumId w:val="3"/>
  </w:num>
  <w:num w:numId="18">
    <w:abstractNumId w:val="17"/>
  </w:num>
  <w:num w:numId="19">
    <w:abstractNumId w:val="12"/>
  </w:num>
  <w:num w:numId="20">
    <w:abstractNumId w:val="15"/>
  </w:num>
  <w:num w:numId="21">
    <w:abstractNumId w:val="24"/>
  </w:num>
  <w:num w:numId="22">
    <w:abstractNumId w:val="7"/>
  </w:num>
  <w:num w:numId="23">
    <w:abstractNumId w:val="1"/>
  </w:num>
  <w:num w:numId="24">
    <w:abstractNumId w:val="14"/>
  </w:num>
  <w:num w:numId="25">
    <w:abstractNumId w:val="2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74DFC"/>
    <w:rsid w:val="00105EEB"/>
    <w:rsid w:val="001152A6"/>
    <w:rsid w:val="0012044E"/>
    <w:rsid w:val="00121A5C"/>
    <w:rsid w:val="001356A0"/>
    <w:rsid w:val="001479A3"/>
    <w:rsid w:val="00162D0E"/>
    <w:rsid w:val="00171B6F"/>
    <w:rsid w:val="001B2551"/>
    <w:rsid w:val="001F02F5"/>
    <w:rsid w:val="001F3EA3"/>
    <w:rsid w:val="00201FDD"/>
    <w:rsid w:val="00210052"/>
    <w:rsid w:val="00214A5A"/>
    <w:rsid w:val="0021747A"/>
    <w:rsid w:val="0022559B"/>
    <w:rsid w:val="002260BB"/>
    <w:rsid w:val="002A3FDC"/>
    <w:rsid w:val="002E05E3"/>
    <w:rsid w:val="00302D2D"/>
    <w:rsid w:val="00313A50"/>
    <w:rsid w:val="00321917"/>
    <w:rsid w:val="00342DA9"/>
    <w:rsid w:val="003446B4"/>
    <w:rsid w:val="0035009A"/>
    <w:rsid w:val="003510CA"/>
    <w:rsid w:val="00370AAC"/>
    <w:rsid w:val="00391616"/>
    <w:rsid w:val="003A284B"/>
    <w:rsid w:val="003C6A26"/>
    <w:rsid w:val="003C75CA"/>
    <w:rsid w:val="003E7596"/>
    <w:rsid w:val="003F1722"/>
    <w:rsid w:val="003F26BB"/>
    <w:rsid w:val="004065BC"/>
    <w:rsid w:val="00427D57"/>
    <w:rsid w:val="00432FE3"/>
    <w:rsid w:val="00441B36"/>
    <w:rsid w:val="00471AEB"/>
    <w:rsid w:val="0047736D"/>
    <w:rsid w:val="004822AB"/>
    <w:rsid w:val="004B01EF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45D5C"/>
    <w:rsid w:val="00555E62"/>
    <w:rsid w:val="00556FC4"/>
    <w:rsid w:val="00574188"/>
    <w:rsid w:val="00596BCD"/>
    <w:rsid w:val="005A2596"/>
    <w:rsid w:val="005B1D51"/>
    <w:rsid w:val="005C5992"/>
    <w:rsid w:val="005E1BD0"/>
    <w:rsid w:val="00600AB3"/>
    <w:rsid w:val="00686B0F"/>
    <w:rsid w:val="00687E36"/>
    <w:rsid w:val="006E530C"/>
    <w:rsid w:val="00721212"/>
    <w:rsid w:val="00750F94"/>
    <w:rsid w:val="00764E0A"/>
    <w:rsid w:val="007751E7"/>
    <w:rsid w:val="007809F5"/>
    <w:rsid w:val="00782026"/>
    <w:rsid w:val="007B5C5F"/>
    <w:rsid w:val="007B74FC"/>
    <w:rsid w:val="007D3E45"/>
    <w:rsid w:val="0080392E"/>
    <w:rsid w:val="0081652D"/>
    <w:rsid w:val="00843E8A"/>
    <w:rsid w:val="00880D61"/>
    <w:rsid w:val="00882ED1"/>
    <w:rsid w:val="008922F6"/>
    <w:rsid w:val="008E5771"/>
    <w:rsid w:val="009230E2"/>
    <w:rsid w:val="009235D8"/>
    <w:rsid w:val="009847E3"/>
    <w:rsid w:val="009A2386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1D0"/>
    <w:rsid w:val="00A77DBB"/>
    <w:rsid w:val="00A8562C"/>
    <w:rsid w:val="00A85964"/>
    <w:rsid w:val="00AB147D"/>
    <w:rsid w:val="00AF5779"/>
    <w:rsid w:val="00B02D79"/>
    <w:rsid w:val="00B10D7D"/>
    <w:rsid w:val="00B22227"/>
    <w:rsid w:val="00B26CD9"/>
    <w:rsid w:val="00B33903"/>
    <w:rsid w:val="00B5702D"/>
    <w:rsid w:val="00B92D33"/>
    <w:rsid w:val="00BB198A"/>
    <w:rsid w:val="00BD1D66"/>
    <w:rsid w:val="00BE12F2"/>
    <w:rsid w:val="00C072A5"/>
    <w:rsid w:val="00C353DB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92F69"/>
    <w:rsid w:val="00ED5178"/>
    <w:rsid w:val="00EE1A5F"/>
    <w:rsid w:val="00F037C0"/>
    <w:rsid w:val="00F228C0"/>
    <w:rsid w:val="00F23BAA"/>
    <w:rsid w:val="00F372B3"/>
    <w:rsid w:val="00F702B1"/>
    <w:rsid w:val="00F844A7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57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rcz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8A344-C691-4CCA-BFD1-8D8C47D5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Sabina Majewska</cp:lastModifiedBy>
  <cp:revision>33</cp:revision>
  <cp:lastPrinted>2022-05-31T08:30:00Z</cp:lastPrinted>
  <dcterms:created xsi:type="dcterms:W3CDTF">2022-05-31T08:31:00Z</dcterms:created>
  <dcterms:modified xsi:type="dcterms:W3CDTF">2025-09-02T05:50:00Z</dcterms:modified>
</cp:coreProperties>
</file>