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D9" w:rsidRPr="00740B5D" w:rsidRDefault="00F961D9" w:rsidP="00F961D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Protokół Nr XVII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>/2019</w:t>
      </w:r>
    </w:p>
    <w:p w:rsidR="00F961D9" w:rsidRDefault="00F961D9" w:rsidP="00F961D9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w Birczy, odbytej w dniu 24 września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2019 roku </w:t>
      </w:r>
    </w:p>
    <w:p w:rsidR="00F961D9" w:rsidRPr="00740B5D" w:rsidRDefault="00F961D9" w:rsidP="00F961D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w sali Nr 12 </w:t>
      </w:r>
      <w:r w:rsidRPr="00740B5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Gminnego Ośrodka Kultury, Sportu i Turystyki w Birczy.</w:t>
      </w:r>
    </w:p>
    <w:p w:rsidR="00F961D9" w:rsidRPr="00740B5D" w:rsidRDefault="00F961D9" w:rsidP="00F961D9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F961D9" w:rsidRPr="00D6396F" w:rsidRDefault="00F961D9" w:rsidP="00B55947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Sesja trwała od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do godz.14</w:t>
      </w:r>
      <w:r w:rsidRPr="00D639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30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961D9" w:rsidRPr="00D6396F" w:rsidRDefault="00F961D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</w:t>
      </w:r>
      <w:r w:rsidR="00D6396F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  <w:r w:rsidR="00D6396F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>na wniosek Wójta Gminy  Bircza.</w:t>
      </w:r>
    </w:p>
    <w:p w:rsidR="00F961D9" w:rsidRPr="00D6396F" w:rsidRDefault="00F961D9" w:rsidP="00190AF9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W sesji uczestniczyli Radni w liczbie 10.  Nieobecni Radni: Pan Zbigniew Dutkowski, </w:t>
      </w:r>
      <w:r w:rsidR="00D6396F"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 Pan  Czesław Mliczek</w:t>
      </w:r>
      <w:r w:rsidR="00D6396F" w:rsidRPr="00D6396F">
        <w:rPr>
          <w:rFonts w:ascii="Arial" w:eastAsiaTheme="minorHAnsi" w:hAnsi="Arial" w:cs="Arial"/>
          <w:sz w:val="24"/>
          <w:szCs w:val="24"/>
          <w:lang w:eastAsia="en-US"/>
        </w:rPr>
        <w:t>, Pan</w:t>
      </w:r>
      <w:r w:rsidR="00D63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B3EF8">
        <w:rPr>
          <w:rFonts w:ascii="Arial" w:eastAsiaTheme="minorHAnsi" w:hAnsi="Arial" w:cs="Arial"/>
          <w:sz w:val="24"/>
          <w:szCs w:val="24"/>
          <w:lang w:eastAsia="en-US"/>
        </w:rPr>
        <w:t>Krzysztof Poczynek, Pan Adam Wilgucki oraz Pan Tadeusz Wilgucki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(nieobecności usprawiedliwione).</w:t>
      </w:r>
    </w:p>
    <w:p w:rsidR="00F961D9" w:rsidRPr="00D6396F" w:rsidRDefault="00F961D9" w:rsidP="00F961D9">
      <w:pPr>
        <w:spacing w:after="0" w:line="240" w:lineRule="auto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Ponadto w sesji uczestniczył Wójt Gminy Bircza – Pan Grzegorz Gągola</w:t>
      </w:r>
      <w:r w:rsidR="00190AF9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90AF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6396F">
        <w:rPr>
          <w:rFonts w:ascii="Arial" w:eastAsiaTheme="minorHAnsi" w:hAnsi="Arial" w:cs="Arial"/>
          <w:sz w:val="24"/>
          <w:szCs w:val="24"/>
          <w:lang w:eastAsia="en-US"/>
        </w:rPr>
        <w:t xml:space="preserve">Skarbnik Gminy Bircza – Pani </w:t>
      </w:r>
      <w:r w:rsidR="00190AF9">
        <w:rPr>
          <w:rFonts w:ascii="Arial" w:eastAsiaTheme="minorHAnsi" w:hAnsi="Arial" w:cs="Arial"/>
          <w:sz w:val="24"/>
          <w:szCs w:val="24"/>
          <w:lang w:eastAsia="en-US"/>
        </w:rPr>
        <w:t>Bogumiła Sowa-Wiśniowska oraz Pani Teresa Dutkowska – kierownik referatu.</w:t>
      </w:r>
    </w:p>
    <w:p w:rsidR="00F961D9" w:rsidRPr="00D6396F" w:rsidRDefault="00F961D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F961D9" w:rsidRPr="00D6396F" w:rsidRDefault="00F961D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F79E4" w:rsidRPr="00D6396F" w:rsidRDefault="00F961D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6396F">
        <w:rPr>
          <w:rFonts w:ascii="Arial" w:eastAsiaTheme="minorHAnsi" w:hAnsi="Arial" w:cs="Arial"/>
          <w:sz w:val="24"/>
          <w:szCs w:val="24"/>
          <w:lang w:eastAsia="en-US"/>
        </w:rPr>
        <w:t>Porządek sesji przedstawiał się następująco:</w:t>
      </w:r>
    </w:p>
    <w:p w:rsidR="00D6396F" w:rsidRPr="00D6396F" w:rsidRDefault="00D6396F" w:rsidP="00D6396F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D6396F">
        <w:rPr>
          <w:rFonts w:ascii="Arial" w:hAnsi="Arial" w:cs="Arial"/>
          <w:bCs/>
        </w:rPr>
        <w:t>Otwarcie sesji i stwierdzenie prawomocności obrad.</w:t>
      </w:r>
    </w:p>
    <w:p w:rsidR="00D6396F" w:rsidRPr="00D6396F" w:rsidRDefault="00D6396F" w:rsidP="00D6396F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D6396F">
        <w:rPr>
          <w:rFonts w:ascii="Arial" w:hAnsi="Arial" w:cs="Arial"/>
          <w:bCs/>
        </w:rPr>
        <w:t>Przyjęcie porządku obrad.</w:t>
      </w:r>
    </w:p>
    <w:p w:rsidR="00D6396F" w:rsidRPr="00D6396F" w:rsidRDefault="00D6396F" w:rsidP="00D6396F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D6396F">
        <w:rPr>
          <w:rFonts w:ascii="Arial" w:hAnsi="Arial" w:cs="Arial"/>
          <w:bCs/>
        </w:rPr>
        <w:t>Podjęcie uchwał w sprawach:</w:t>
      </w:r>
    </w:p>
    <w:p w:rsidR="00D6396F" w:rsidRPr="00D6396F" w:rsidRDefault="00D6396F" w:rsidP="00D639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>ustalenia regulaminu określającego wysokość i warunki przyznania dodatków do wynagrodzenia zasadniczego, szczegółowe warunki obliczania i wypłacania wynagrodzenia za godziny ponadwymiarowe i doraźne zastępstwa, dla nauczycieli zatrudnionych w szkołach, dla których organem prowadzącym jest Gmina Bircza.</w:t>
      </w:r>
    </w:p>
    <w:p w:rsidR="00D6396F" w:rsidRPr="00D6396F" w:rsidRDefault="00D6396F" w:rsidP="00D639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>zaciągnięcia zobowiązań wykraczających poza rok budżetowy 2019, przeznaczonych na pokrycie wkładu własnego oraz całości wydatków niekwalifikowanych związanych z realizacją projektu pn. „Rozwój Odnawialnych Źródeł Energii na terenie Gminy Dubiecko, Gminy Krzywcza, Gminy Miejskiej Dynów i Gminy Bircza” współfinansowanego ze środków Europejskiego Funduszu Rozwoju Regionalnego w ramach Regionalnego Programu Operacyjnego Województwa Podkarpackiego na lata 2014 -2020;</w:t>
      </w:r>
    </w:p>
    <w:p w:rsidR="00D6396F" w:rsidRPr="00D6396F" w:rsidRDefault="00D6396F" w:rsidP="00D6396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>zmian w budżecie gminy na 2019 r.</w:t>
      </w:r>
    </w:p>
    <w:p w:rsidR="00D6396F" w:rsidRPr="00D6396F" w:rsidRDefault="00D6396F" w:rsidP="00D639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396F">
        <w:rPr>
          <w:rFonts w:ascii="Arial" w:hAnsi="Arial" w:cs="Arial"/>
          <w:sz w:val="24"/>
          <w:szCs w:val="24"/>
        </w:rPr>
        <w:t>Zakończenie obrad.</w:t>
      </w:r>
    </w:p>
    <w:p w:rsidR="00D6396F" w:rsidRDefault="00D6396F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Ad.1. </w:t>
      </w: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Otwarcia sesji dokonał Przewodniczący Rady Gminy  Bircza – Pan Kazimierz Cap, witając Radnych oraz zaproszonych gości.</w:t>
      </w: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Na podstawie listy obecności stwierdził prawomocność obrad.</w:t>
      </w: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Ad.2.</w:t>
      </w:r>
    </w:p>
    <w:p w:rsidR="00190AF9" w:rsidRDefault="00190AF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Do proponowanego porządku obrad Radny, a zarazem Przewodniczący </w:t>
      </w:r>
      <w:r w:rsidR="00D25163">
        <w:rPr>
          <w:rFonts w:ascii="Arial" w:eastAsiaTheme="minorHAnsi" w:hAnsi="Arial" w:cs="Arial"/>
          <w:sz w:val="24"/>
          <w:szCs w:val="24"/>
          <w:lang w:eastAsia="en-US"/>
        </w:rPr>
        <w:t xml:space="preserve">Komisji Budżetu i Rozwoju Gospodarczego – Pan Hubert Kępa, w imieniu grupy Radnych, </w:t>
      </w:r>
      <w:r w:rsidR="00D25163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a mianowicie: Elżbieta Kunik,  Ryszard Hajnold, Jan </w:t>
      </w:r>
      <w:proofErr w:type="spellStart"/>
      <w:r w:rsidR="00D25163">
        <w:rPr>
          <w:rFonts w:ascii="Arial" w:eastAsiaTheme="minorHAnsi" w:hAnsi="Arial" w:cs="Arial"/>
          <w:sz w:val="24"/>
          <w:szCs w:val="24"/>
          <w:lang w:eastAsia="en-US"/>
        </w:rPr>
        <w:t>Koterbicki</w:t>
      </w:r>
      <w:proofErr w:type="spellEnd"/>
      <w:r w:rsidR="00D25163">
        <w:rPr>
          <w:rFonts w:ascii="Arial" w:eastAsiaTheme="minorHAnsi" w:hAnsi="Arial" w:cs="Arial"/>
          <w:sz w:val="24"/>
          <w:szCs w:val="24"/>
          <w:lang w:eastAsia="en-US"/>
        </w:rPr>
        <w:t>, Hubert Kępa oraz Stanisław Chrobak – wnioskował o wprowadzenie projektu uchwały w sprawie  zmian w budżecie gminy na 2019 r.</w:t>
      </w:r>
      <w:r w:rsidR="0096158F">
        <w:rPr>
          <w:rFonts w:ascii="Arial" w:eastAsiaTheme="minorHAnsi" w:hAnsi="Arial" w:cs="Arial"/>
          <w:sz w:val="24"/>
          <w:szCs w:val="24"/>
          <w:lang w:eastAsia="en-US"/>
        </w:rPr>
        <w:t xml:space="preserve">, wyjaśniając jednocześnie, że jeżeli </w:t>
      </w:r>
      <w:r w:rsidR="00AE5C75">
        <w:rPr>
          <w:rFonts w:ascii="Arial" w:eastAsiaTheme="minorHAnsi" w:hAnsi="Arial" w:cs="Arial"/>
          <w:sz w:val="24"/>
          <w:szCs w:val="24"/>
          <w:lang w:eastAsia="en-US"/>
        </w:rPr>
        <w:t xml:space="preserve">ten projekt uchwały zostanie przyjęty przez  Radę, wówczas Wójt  otrzyma delegację do złożenia do lidera, tj. do Gminy Dubiecko dokumentów, celem realizacji  zadania związanego z rozwojem Odnawialnych </w:t>
      </w:r>
      <w:proofErr w:type="spellStart"/>
      <w:r w:rsidR="00AE5C75">
        <w:rPr>
          <w:rFonts w:ascii="Arial" w:eastAsiaTheme="minorHAnsi" w:hAnsi="Arial" w:cs="Arial"/>
          <w:sz w:val="24"/>
          <w:szCs w:val="24"/>
          <w:lang w:eastAsia="en-US"/>
        </w:rPr>
        <w:t>Żródeł</w:t>
      </w:r>
      <w:proofErr w:type="spellEnd"/>
      <w:r w:rsidR="00AE5C75">
        <w:rPr>
          <w:rFonts w:ascii="Arial" w:eastAsiaTheme="minorHAnsi" w:hAnsi="Arial" w:cs="Arial"/>
          <w:sz w:val="24"/>
          <w:szCs w:val="24"/>
          <w:lang w:eastAsia="en-US"/>
        </w:rPr>
        <w:t xml:space="preserve">  Energii.</w:t>
      </w:r>
    </w:p>
    <w:p w:rsidR="00AE5C75" w:rsidRDefault="00AE5C75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Wniosek Radnego Pan</w:t>
      </w:r>
      <w:r w:rsidR="00B55947">
        <w:rPr>
          <w:rFonts w:ascii="Arial" w:eastAsiaTheme="minorHAnsi" w:hAnsi="Arial" w:cs="Arial"/>
          <w:sz w:val="24"/>
          <w:szCs w:val="24"/>
          <w:lang w:eastAsia="en-US"/>
        </w:rPr>
        <w:t>a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Huberta Kępy został przyjęty  przez Radę</w:t>
      </w:r>
      <w:r w:rsidR="00812F8A">
        <w:rPr>
          <w:rFonts w:ascii="Arial" w:eastAsiaTheme="minorHAnsi" w:hAnsi="Arial" w:cs="Arial"/>
          <w:sz w:val="24"/>
          <w:szCs w:val="24"/>
          <w:lang w:eastAsia="en-US"/>
        </w:rPr>
        <w:t xml:space="preserve"> jednogłośnie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812F8A" w:rsidRDefault="0027578D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P</w:t>
      </w:r>
      <w:r w:rsidR="00812F8A">
        <w:rPr>
          <w:rFonts w:ascii="Arial" w:eastAsiaTheme="minorHAnsi" w:hAnsi="Arial" w:cs="Arial"/>
          <w:sz w:val="24"/>
          <w:szCs w:val="24"/>
          <w:lang w:eastAsia="en-US"/>
        </w:rPr>
        <w:t xml:space="preserve">orządek obrad </w:t>
      </w:r>
      <w:r w:rsidR="001D6FF6">
        <w:rPr>
          <w:rFonts w:ascii="Arial" w:eastAsiaTheme="minorHAnsi" w:hAnsi="Arial" w:cs="Arial"/>
          <w:sz w:val="24"/>
          <w:szCs w:val="24"/>
          <w:lang w:eastAsia="en-US"/>
        </w:rPr>
        <w:t xml:space="preserve">po zmianach </w:t>
      </w:r>
      <w:r w:rsidR="00812F8A">
        <w:rPr>
          <w:rFonts w:ascii="Arial" w:eastAsiaTheme="minorHAnsi" w:hAnsi="Arial" w:cs="Arial"/>
          <w:sz w:val="24"/>
          <w:szCs w:val="24"/>
          <w:lang w:eastAsia="en-US"/>
        </w:rPr>
        <w:t>został przyjęty przez Radę jednogłośnie.</w:t>
      </w:r>
    </w:p>
    <w:p w:rsidR="0027578D" w:rsidRDefault="0027578D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578D" w:rsidRDefault="0027578D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12F8A" w:rsidRDefault="00812F8A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Ad.3.</w:t>
      </w:r>
    </w:p>
    <w:p w:rsidR="0027578D" w:rsidRDefault="0027578D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6FF6" w:rsidRDefault="001D6FF6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ab/>
        <w:t>W tym punkcie porządku obrad przystąpiono do podejmowania uchwał, - jak niżej:</w:t>
      </w:r>
    </w:p>
    <w:p w:rsidR="001D6FF6" w:rsidRDefault="001D6FF6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14E5C" w:rsidRDefault="00E14E5C" w:rsidP="00E14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pierwszy został przedstawiony projekt uchwały w sprawie </w:t>
      </w:r>
      <w:r w:rsidRPr="00D6396F">
        <w:rPr>
          <w:rFonts w:ascii="Arial" w:hAnsi="Arial" w:cs="Arial"/>
          <w:sz w:val="24"/>
          <w:szCs w:val="24"/>
        </w:rPr>
        <w:t>ustalenia regulaminu określającego wysokość i warunki przyznania dodatków do wynagrodzenia zasadniczego, szczegółowe warunki obliczania i wypłacania wynagrodzenia za godziny ponadwymiarowe i doraźne zastępstwa, dla nauczycieli zatrudnionych w szkołach, dla których organem prowadzącym jest Gmina Bircza.</w:t>
      </w:r>
    </w:p>
    <w:p w:rsidR="00883FBB" w:rsidRDefault="00883FBB" w:rsidP="00883FBB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Obecna na sesji Pa</w:t>
      </w:r>
      <w:r w:rsidR="003965A1">
        <w:rPr>
          <w:rFonts w:ascii="Arial" w:hAnsi="Arial" w:cs="Arial"/>
          <w:sz w:val="24"/>
          <w:szCs w:val="24"/>
        </w:rPr>
        <w:t>ni Teresa Dutkowska wyjaśniła, ż</w:t>
      </w:r>
      <w:r>
        <w:rPr>
          <w:rFonts w:ascii="Arial" w:hAnsi="Arial" w:cs="Arial"/>
          <w:sz w:val="24"/>
          <w:szCs w:val="24"/>
        </w:rPr>
        <w:t>e od 1.09.2019 r. wprowadzono w Karcie Nauczyciela  art.34a, który mówi, że dodatek za wychowawstwo w klasie musi wynosić minimum 300,00 zł  miesięcznie  Ponadt</w:t>
      </w:r>
      <w:r w:rsidR="00580E50">
        <w:rPr>
          <w:rFonts w:ascii="Arial" w:hAnsi="Arial" w:cs="Arial"/>
          <w:sz w:val="24"/>
          <w:szCs w:val="24"/>
        </w:rPr>
        <w:t>o Pani Dutkowska poinformowała</w:t>
      </w:r>
      <w:r>
        <w:rPr>
          <w:rFonts w:ascii="Arial" w:hAnsi="Arial" w:cs="Arial"/>
          <w:sz w:val="24"/>
          <w:szCs w:val="24"/>
        </w:rPr>
        <w:t xml:space="preserve">, że </w:t>
      </w:r>
      <w:r w:rsidR="00580E50">
        <w:rPr>
          <w:rFonts w:ascii="Arial" w:hAnsi="Arial" w:cs="Arial"/>
          <w:sz w:val="24"/>
          <w:szCs w:val="24"/>
        </w:rPr>
        <w:t>w/w projekt uchwały  został pozytywnie zaopiniowany przez ZNP i Solidarność oraz Komisję Oświaty Rady Gminy Bircza.</w:t>
      </w:r>
    </w:p>
    <w:p w:rsidR="00580E50" w:rsidRDefault="00580E50" w:rsidP="00883FBB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udzieleniu wyjaśnienia, Rada jednogłośnie podjęła uchwałę w w/w sprawie, która jako Nr </w:t>
      </w:r>
      <w:r w:rsidR="00156E3D">
        <w:rPr>
          <w:rFonts w:ascii="Arial" w:hAnsi="Arial" w:cs="Arial"/>
          <w:sz w:val="24"/>
          <w:szCs w:val="24"/>
        </w:rPr>
        <w:t>XX/118/2019 stanowi załącznik do protokołu.</w:t>
      </w:r>
    </w:p>
    <w:p w:rsidR="006B6ACD" w:rsidRDefault="006B6ACD" w:rsidP="00883FBB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podjęciu uchwały Radny Pan Grzegorz Kwaśnicki podziękował</w:t>
      </w:r>
      <w:r w:rsidR="003965A1">
        <w:rPr>
          <w:rFonts w:ascii="Arial" w:hAnsi="Arial" w:cs="Arial"/>
          <w:sz w:val="24"/>
          <w:szCs w:val="24"/>
        </w:rPr>
        <w:t xml:space="preserve"> Wójtowi za przygotowanie przedmiotowego projektu uchwały, </w:t>
      </w:r>
      <w:r>
        <w:rPr>
          <w:rFonts w:ascii="Arial" w:hAnsi="Arial" w:cs="Arial"/>
          <w:sz w:val="24"/>
          <w:szCs w:val="24"/>
        </w:rPr>
        <w:t xml:space="preserve">za dodatek motywacyjny oraz za uwzględnienie  nauczycieli </w:t>
      </w:r>
      <w:r w:rsidR="00396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zerówek i klas pierwszych do dodatku.</w:t>
      </w:r>
    </w:p>
    <w:p w:rsidR="00156E3D" w:rsidRPr="00D6396F" w:rsidRDefault="00156E3D" w:rsidP="00883FBB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6E3D" w:rsidRDefault="00156E3D" w:rsidP="00E14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Kolejno został przedstawiony projekt uchwały w sprawie </w:t>
      </w:r>
      <w:r w:rsidR="00E14E5C" w:rsidRPr="00D6396F">
        <w:rPr>
          <w:rFonts w:ascii="Arial" w:hAnsi="Arial" w:cs="Arial"/>
          <w:sz w:val="24"/>
          <w:szCs w:val="24"/>
        </w:rPr>
        <w:t xml:space="preserve">zaciągnięcia zobowiązań wykraczających poza rok budżetowy 2019, przeznaczonych na pokrycie wkładu własnego oraz całości wydatków niekwalifikowanych związanych z realizacją projektu pn. „Rozwój Odnawialnych Źródeł Energii na terenie Gminy Dubiecko, Gminy Krzywcza, Gminy Miejskiej Dynów i Gminy Bircza” współfinansowanego ze środków Europejskiego Funduszu Rozwoju Regionalnego w ramach Regionalnego Programu Operacyjnego Województwa Podkarpackiego na lata 2014 </w:t>
      </w:r>
      <w:r>
        <w:rPr>
          <w:rFonts w:ascii="Arial" w:hAnsi="Arial" w:cs="Arial"/>
          <w:sz w:val="24"/>
          <w:szCs w:val="24"/>
        </w:rPr>
        <w:t xml:space="preserve">– 2020. </w:t>
      </w:r>
    </w:p>
    <w:p w:rsidR="00E14E5C" w:rsidRDefault="00156E3D" w:rsidP="00156E3D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Skarbnik poinformowała, że uchwała w powyższej sprawie została</w:t>
      </w:r>
      <w:r w:rsidR="0031141F">
        <w:rPr>
          <w:rFonts w:ascii="Arial" w:hAnsi="Arial" w:cs="Arial"/>
          <w:sz w:val="24"/>
          <w:szCs w:val="24"/>
        </w:rPr>
        <w:t xml:space="preserve"> podjęta w dniu 18 września br.</w:t>
      </w:r>
      <w:r>
        <w:rPr>
          <w:rFonts w:ascii="Arial" w:hAnsi="Arial" w:cs="Arial"/>
          <w:sz w:val="24"/>
          <w:szCs w:val="24"/>
        </w:rPr>
        <w:t>, ale</w:t>
      </w:r>
      <w:r w:rsidR="002A4CD1">
        <w:rPr>
          <w:rFonts w:ascii="Arial" w:hAnsi="Arial" w:cs="Arial"/>
          <w:sz w:val="24"/>
          <w:szCs w:val="24"/>
        </w:rPr>
        <w:t xml:space="preserve"> w związku z tym, że w </w:t>
      </w:r>
      <w:r>
        <w:rPr>
          <w:rFonts w:ascii="Arial" w:hAnsi="Arial" w:cs="Arial"/>
          <w:sz w:val="24"/>
          <w:szCs w:val="24"/>
        </w:rPr>
        <w:t>§</w:t>
      </w:r>
      <w:r w:rsidR="002A4CD1">
        <w:rPr>
          <w:rFonts w:ascii="Arial" w:hAnsi="Arial" w:cs="Arial"/>
          <w:sz w:val="24"/>
          <w:szCs w:val="24"/>
        </w:rPr>
        <w:t>3 została zmieniona treść ust.2, należy podjąć nową uchwałę</w:t>
      </w:r>
      <w:r w:rsidR="0031141F">
        <w:rPr>
          <w:rFonts w:ascii="Arial" w:hAnsi="Arial" w:cs="Arial"/>
          <w:sz w:val="24"/>
          <w:szCs w:val="24"/>
        </w:rPr>
        <w:t xml:space="preserve">,  </w:t>
      </w:r>
      <w:bookmarkStart w:id="0" w:name="_GoBack"/>
      <w:bookmarkEnd w:id="0"/>
      <w:r w:rsidR="002A4CD1">
        <w:rPr>
          <w:rFonts w:ascii="Arial" w:hAnsi="Arial" w:cs="Arial"/>
          <w:sz w:val="24"/>
          <w:szCs w:val="24"/>
        </w:rPr>
        <w:t>a poprzednia uchwała w tej sprawie, tj. Nr XIX/117/2019 z dnia 18 września 2019 roku utraci moc.</w:t>
      </w:r>
    </w:p>
    <w:p w:rsidR="002A4CD1" w:rsidRDefault="002A4CD1" w:rsidP="00156E3D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Rada jednogłośnie podjęła uchwałę w powyższej sprawie, która jako Nr</w:t>
      </w:r>
      <w:r w:rsidR="00A201E0">
        <w:rPr>
          <w:rFonts w:ascii="Arial" w:hAnsi="Arial" w:cs="Arial"/>
          <w:sz w:val="24"/>
          <w:szCs w:val="24"/>
        </w:rPr>
        <w:t xml:space="preserve"> XX</w:t>
      </w:r>
      <w:r>
        <w:rPr>
          <w:rFonts w:ascii="Arial" w:hAnsi="Arial" w:cs="Arial"/>
          <w:sz w:val="24"/>
          <w:szCs w:val="24"/>
        </w:rPr>
        <w:t>/119/2019 stanowi załącznik do protokołu.</w:t>
      </w:r>
    </w:p>
    <w:p w:rsidR="004F56AC" w:rsidRPr="00D6396F" w:rsidRDefault="004F56AC" w:rsidP="00156E3D">
      <w:pPr>
        <w:pStyle w:val="Akapitzlist"/>
        <w:spacing w:after="0" w:line="240" w:lineRule="auto"/>
        <w:ind w:left="783"/>
        <w:jc w:val="both"/>
        <w:rPr>
          <w:rFonts w:ascii="Arial" w:hAnsi="Arial" w:cs="Arial"/>
          <w:sz w:val="24"/>
          <w:szCs w:val="24"/>
        </w:rPr>
      </w:pPr>
    </w:p>
    <w:p w:rsidR="00F43760" w:rsidRPr="00F43760" w:rsidRDefault="004F56AC" w:rsidP="00F4376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F43760">
        <w:rPr>
          <w:rFonts w:ascii="Arial" w:eastAsiaTheme="minorHAnsi" w:hAnsi="Arial" w:cs="Arial"/>
          <w:sz w:val="24"/>
          <w:szCs w:val="24"/>
        </w:rPr>
        <w:t xml:space="preserve">Jednogłośnie została podjęta uchwała w sprawie zmian w budżecie gminy na 2019 rok, </w:t>
      </w:r>
      <w:r w:rsidR="00616FAE" w:rsidRPr="00F43760">
        <w:rPr>
          <w:rFonts w:ascii="Arial" w:eastAsiaTheme="minorHAnsi" w:hAnsi="Arial" w:cs="Arial"/>
          <w:sz w:val="24"/>
          <w:szCs w:val="24"/>
        </w:rPr>
        <w:t>która jako Nr XX/120</w:t>
      </w:r>
      <w:r w:rsidRPr="00F43760">
        <w:rPr>
          <w:rFonts w:ascii="Arial" w:eastAsiaTheme="minorHAnsi" w:hAnsi="Arial" w:cs="Arial"/>
          <w:sz w:val="24"/>
          <w:szCs w:val="24"/>
        </w:rPr>
        <w:t>/2019 stanowi załącznik do protokołu.</w:t>
      </w:r>
      <w:r w:rsidR="00A201E0" w:rsidRPr="00F43760">
        <w:rPr>
          <w:rFonts w:ascii="Arial" w:eastAsiaTheme="minorHAnsi" w:hAnsi="Arial" w:cs="Arial"/>
          <w:sz w:val="24"/>
          <w:szCs w:val="24"/>
        </w:rPr>
        <w:t xml:space="preserve"> </w:t>
      </w:r>
      <w:r w:rsidR="00824F97" w:rsidRPr="00F43760">
        <w:rPr>
          <w:rFonts w:ascii="Arial" w:eastAsiaTheme="minorHAnsi" w:hAnsi="Arial" w:cs="Arial"/>
          <w:sz w:val="24"/>
          <w:szCs w:val="24"/>
        </w:rPr>
        <w:br/>
      </w:r>
      <w:r w:rsidR="00F43760">
        <w:rPr>
          <w:rFonts w:ascii="Arial" w:eastAsiaTheme="minorHAnsi" w:hAnsi="Arial" w:cs="Arial"/>
          <w:sz w:val="24"/>
          <w:szCs w:val="24"/>
        </w:rPr>
        <w:t xml:space="preserve"> </w:t>
      </w:r>
    </w:p>
    <w:p w:rsidR="00824F97" w:rsidRDefault="00F43760" w:rsidP="00E14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Jednogłośnie została podjęta uchwała w sprawie zmian w budżecie gminy na 2019 rok, która jako Nr XX/121/2019 stanowi załącznik do protokołu.</w:t>
      </w:r>
    </w:p>
    <w:p w:rsidR="00F43760" w:rsidRDefault="00F43760" w:rsidP="00F43760">
      <w:pPr>
        <w:pStyle w:val="Akapitzlist"/>
        <w:spacing w:after="0" w:line="240" w:lineRule="auto"/>
        <w:ind w:left="783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Również załącznik do protokołu stanowi opinia Komisji Budżetu i Rozwoju Gospodarczego do powyższej uchwały.</w:t>
      </w:r>
    </w:p>
    <w:p w:rsidR="00F43760" w:rsidRDefault="00F43760" w:rsidP="00F4376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78D" w:rsidRDefault="0027578D" w:rsidP="00F4376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27578D" w:rsidRDefault="0027578D" w:rsidP="00F4376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F43760" w:rsidRDefault="00F43760" w:rsidP="00F4376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Ad.4.</w:t>
      </w:r>
    </w:p>
    <w:p w:rsidR="00F43760" w:rsidRPr="00F43760" w:rsidRDefault="00F43760" w:rsidP="00F4376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  <w:t>W związku z wyczerpaniem porządku obrad, Przewodniczący Rady zakończył XX sesję Rady Gminy Bircza, dziękując wszystkim za udział.</w:t>
      </w:r>
    </w:p>
    <w:p w:rsidR="00A201E0" w:rsidRPr="00E14E5C" w:rsidRDefault="00A201E0" w:rsidP="00616FAE">
      <w:pPr>
        <w:pStyle w:val="Akapitzlist"/>
        <w:spacing w:after="0" w:line="240" w:lineRule="auto"/>
        <w:ind w:left="783"/>
        <w:jc w:val="both"/>
        <w:rPr>
          <w:rFonts w:ascii="Arial" w:eastAsiaTheme="minorHAnsi" w:hAnsi="Arial" w:cs="Arial"/>
          <w:sz w:val="24"/>
          <w:szCs w:val="24"/>
        </w:rPr>
      </w:pPr>
    </w:p>
    <w:p w:rsidR="00F961D9" w:rsidRDefault="00F961D9" w:rsidP="00F961D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7578D" w:rsidRDefault="0027578D"/>
    <w:p w:rsidR="0027578D" w:rsidRDefault="0027578D"/>
    <w:p w:rsidR="0027578D" w:rsidRDefault="0027578D" w:rsidP="0027578D">
      <w:pPr>
        <w:spacing w:after="0" w:line="240" w:lineRule="auto"/>
        <w:rPr>
          <w:rFonts w:ascii="Arial" w:hAnsi="Arial" w:cs="Arial"/>
        </w:rPr>
      </w:pPr>
      <w:r w:rsidRPr="0027578D">
        <w:rPr>
          <w:rFonts w:ascii="Arial" w:hAnsi="Arial" w:cs="Arial"/>
        </w:rPr>
        <w:t>Protokołował</w:t>
      </w:r>
      <w:r>
        <w:rPr>
          <w:rFonts w:ascii="Arial" w:hAnsi="Arial" w:cs="Arial"/>
        </w:rPr>
        <w:t>a</w:t>
      </w:r>
      <w:r w:rsidRPr="0027578D">
        <w:rPr>
          <w:rFonts w:ascii="Arial" w:hAnsi="Arial" w:cs="Arial"/>
        </w:rPr>
        <w:t>:</w:t>
      </w:r>
    </w:p>
    <w:p w:rsidR="0027578D" w:rsidRPr="0027578D" w:rsidRDefault="0027578D" w:rsidP="002757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Teresa Ślimak</w:t>
      </w:r>
    </w:p>
    <w:p w:rsidR="0027578D" w:rsidRDefault="0027578D" w:rsidP="0027578D">
      <w:pPr>
        <w:spacing w:after="0" w:line="240" w:lineRule="auto"/>
      </w:pPr>
    </w:p>
    <w:sectPr w:rsidR="002757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08" w:rsidRDefault="00145F08" w:rsidP="0027578D">
      <w:pPr>
        <w:spacing w:after="0" w:line="240" w:lineRule="auto"/>
      </w:pPr>
      <w:r>
        <w:separator/>
      </w:r>
    </w:p>
  </w:endnote>
  <w:endnote w:type="continuationSeparator" w:id="0">
    <w:p w:rsidR="00145F08" w:rsidRDefault="00145F08" w:rsidP="0027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370519"/>
      <w:docPartObj>
        <w:docPartGallery w:val="Page Numbers (Bottom of Page)"/>
        <w:docPartUnique/>
      </w:docPartObj>
    </w:sdtPr>
    <w:sdtEndPr/>
    <w:sdtContent>
      <w:p w:rsidR="0027578D" w:rsidRDefault="002757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41F">
          <w:rPr>
            <w:noProof/>
          </w:rPr>
          <w:t>2</w:t>
        </w:r>
        <w:r>
          <w:fldChar w:fldCharType="end"/>
        </w:r>
      </w:p>
    </w:sdtContent>
  </w:sdt>
  <w:p w:rsidR="0027578D" w:rsidRDefault="0027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08" w:rsidRDefault="00145F08" w:rsidP="0027578D">
      <w:pPr>
        <w:spacing w:after="0" w:line="240" w:lineRule="auto"/>
      </w:pPr>
      <w:r>
        <w:separator/>
      </w:r>
    </w:p>
  </w:footnote>
  <w:footnote w:type="continuationSeparator" w:id="0">
    <w:p w:rsidR="00145F08" w:rsidRDefault="00145F08" w:rsidP="0027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92BFD"/>
    <w:multiLevelType w:val="hybridMultilevel"/>
    <w:tmpl w:val="5FBC387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3B334329"/>
    <w:multiLevelType w:val="hybridMultilevel"/>
    <w:tmpl w:val="BBB009BC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D486C"/>
    <w:multiLevelType w:val="hybridMultilevel"/>
    <w:tmpl w:val="8010683E"/>
    <w:lvl w:ilvl="0" w:tplc="09D448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F7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45F08"/>
    <w:rsid w:val="0015216C"/>
    <w:rsid w:val="001524C2"/>
    <w:rsid w:val="00156E3D"/>
    <w:rsid w:val="00160CBB"/>
    <w:rsid w:val="001707B0"/>
    <w:rsid w:val="00176DDC"/>
    <w:rsid w:val="00190AF9"/>
    <w:rsid w:val="00196E38"/>
    <w:rsid w:val="001B37BD"/>
    <w:rsid w:val="001D6260"/>
    <w:rsid w:val="001D6FF6"/>
    <w:rsid w:val="002225F1"/>
    <w:rsid w:val="00243B23"/>
    <w:rsid w:val="00246223"/>
    <w:rsid w:val="002463C2"/>
    <w:rsid w:val="00261F53"/>
    <w:rsid w:val="002668D7"/>
    <w:rsid w:val="0027578D"/>
    <w:rsid w:val="00291E83"/>
    <w:rsid w:val="00295CC9"/>
    <w:rsid w:val="002A4796"/>
    <w:rsid w:val="002A4CD1"/>
    <w:rsid w:val="002B7481"/>
    <w:rsid w:val="002C0EF0"/>
    <w:rsid w:val="002D0313"/>
    <w:rsid w:val="002F1607"/>
    <w:rsid w:val="00300ED5"/>
    <w:rsid w:val="0031141F"/>
    <w:rsid w:val="00312E64"/>
    <w:rsid w:val="003156E8"/>
    <w:rsid w:val="0033130A"/>
    <w:rsid w:val="003373FB"/>
    <w:rsid w:val="00341D70"/>
    <w:rsid w:val="003748E7"/>
    <w:rsid w:val="00376822"/>
    <w:rsid w:val="0038669F"/>
    <w:rsid w:val="003965A1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4F56AC"/>
    <w:rsid w:val="00524BFE"/>
    <w:rsid w:val="00533BAF"/>
    <w:rsid w:val="00533EE4"/>
    <w:rsid w:val="00576071"/>
    <w:rsid w:val="00580E50"/>
    <w:rsid w:val="0058428C"/>
    <w:rsid w:val="005935EF"/>
    <w:rsid w:val="005F06A1"/>
    <w:rsid w:val="005F2CB8"/>
    <w:rsid w:val="00616FAE"/>
    <w:rsid w:val="00626F72"/>
    <w:rsid w:val="00677D99"/>
    <w:rsid w:val="006A5D9A"/>
    <w:rsid w:val="006A5F9C"/>
    <w:rsid w:val="006B6ACD"/>
    <w:rsid w:val="006C3A62"/>
    <w:rsid w:val="006E2A9A"/>
    <w:rsid w:val="00710C9D"/>
    <w:rsid w:val="00772ABE"/>
    <w:rsid w:val="00776B03"/>
    <w:rsid w:val="00787032"/>
    <w:rsid w:val="007A0213"/>
    <w:rsid w:val="007A7DC1"/>
    <w:rsid w:val="007B3EF8"/>
    <w:rsid w:val="007C3E5C"/>
    <w:rsid w:val="007C40FF"/>
    <w:rsid w:val="007E12E3"/>
    <w:rsid w:val="00812F8A"/>
    <w:rsid w:val="008133A9"/>
    <w:rsid w:val="00814628"/>
    <w:rsid w:val="00824F97"/>
    <w:rsid w:val="00857E79"/>
    <w:rsid w:val="00883FBB"/>
    <w:rsid w:val="0089367C"/>
    <w:rsid w:val="008B751C"/>
    <w:rsid w:val="008F54D4"/>
    <w:rsid w:val="00913711"/>
    <w:rsid w:val="009423FD"/>
    <w:rsid w:val="0096158F"/>
    <w:rsid w:val="009671AE"/>
    <w:rsid w:val="0098543E"/>
    <w:rsid w:val="00993D8B"/>
    <w:rsid w:val="0099687D"/>
    <w:rsid w:val="009D1268"/>
    <w:rsid w:val="009D359F"/>
    <w:rsid w:val="009D4D36"/>
    <w:rsid w:val="009E1F89"/>
    <w:rsid w:val="009F79E4"/>
    <w:rsid w:val="00A201E0"/>
    <w:rsid w:val="00A33332"/>
    <w:rsid w:val="00A82481"/>
    <w:rsid w:val="00A874B6"/>
    <w:rsid w:val="00AA1029"/>
    <w:rsid w:val="00AA3897"/>
    <w:rsid w:val="00AA73F3"/>
    <w:rsid w:val="00AB1DED"/>
    <w:rsid w:val="00AD177E"/>
    <w:rsid w:val="00AD377B"/>
    <w:rsid w:val="00AE1904"/>
    <w:rsid w:val="00AE5C75"/>
    <w:rsid w:val="00B443B9"/>
    <w:rsid w:val="00B55947"/>
    <w:rsid w:val="00B567AB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CF72F7"/>
    <w:rsid w:val="00D25163"/>
    <w:rsid w:val="00D3636E"/>
    <w:rsid w:val="00D6396F"/>
    <w:rsid w:val="00DA4211"/>
    <w:rsid w:val="00DC2405"/>
    <w:rsid w:val="00DD0027"/>
    <w:rsid w:val="00E0048F"/>
    <w:rsid w:val="00E103E0"/>
    <w:rsid w:val="00E14E5C"/>
    <w:rsid w:val="00E15307"/>
    <w:rsid w:val="00E6122A"/>
    <w:rsid w:val="00EC7343"/>
    <w:rsid w:val="00F03F45"/>
    <w:rsid w:val="00F43760"/>
    <w:rsid w:val="00F4384A"/>
    <w:rsid w:val="00F5721F"/>
    <w:rsid w:val="00F9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22DE6-6FAC-4F73-B5CD-01C6123C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D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D639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947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5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11</cp:revision>
  <cp:lastPrinted>2019-10-01T11:48:00Z</cp:lastPrinted>
  <dcterms:created xsi:type="dcterms:W3CDTF">2019-10-01T06:51:00Z</dcterms:created>
  <dcterms:modified xsi:type="dcterms:W3CDTF">2019-11-12T09:14:00Z</dcterms:modified>
</cp:coreProperties>
</file>